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14F89" w14:textId="142CAA85" w:rsidR="00E84825" w:rsidRPr="00681FCA" w:rsidRDefault="00A31B26" w:rsidP="00E84825">
      <w:pPr>
        <w:ind w:left="5245"/>
        <w:rPr>
          <w:rFonts w:asciiTheme="majorHAnsi" w:hAnsiTheme="majorHAnsi" w:cstheme="majorHAnsi"/>
          <w:sz w:val="22"/>
          <w:lang w:eastAsia="lt-LT"/>
        </w:rPr>
      </w:pPr>
      <w:bookmarkStart w:id="0" w:name="_Hlk156488346"/>
      <w:r w:rsidRPr="00A31B26">
        <w:rPr>
          <w:rFonts w:ascii="Tahoma" w:eastAsia="Times New Roman" w:hAnsi="Tahoma" w:cs="Tahoma"/>
          <w:bCs/>
          <w:iCs/>
          <w:color w:val="auto"/>
          <w:sz w:val="22"/>
          <w:lang w:eastAsia="en-GB"/>
        </w:rPr>
        <w:t>ESPBI IS modernizavimas sukuriant ankstyvosios diagnostikos prevencinių programų posistemę</w:t>
      </w:r>
      <w:r>
        <w:rPr>
          <w:rFonts w:ascii="Tahoma" w:eastAsia="Times New Roman" w:hAnsi="Tahoma" w:cs="Tahoma"/>
          <w:bCs/>
          <w:iCs/>
          <w:color w:val="auto"/>
          <w:sz w:val="22"/>
          <w:lang w:eastAsia="en-GB"/>
        </w:rPr>
        <w:t xml:space="preserve"> </w:t>
      </w:r>
      <w:r w:rsidR="00E84825" w:rsidRPr="00681FCA">
        <w:rPr>
          <w:rFonts w:asciiTheme="majorHAnsi" w:hAnsiTheme="majorHAnsi" w:cstheme="majorHAnsi"/>
          <w:sz w:val="22"/>
          <w:lang w:eastAsia="lt-LT"/>
        </w:rPr>
        <w:t xml:space="preserve">viešojo pirkimo-pardavimo sutarties specialiosios dalies </w:t>
      </w:r>
    </w:p>
    <w:p w14:paraId="0CA5137D" w14:textId="77777777" w:rsidR="00E84825" w:rsidRPr="00681FCA" w:rsidRDefault="00E84825" w:rsidP="00E84825">
      <w:pPr>
        <w:ind w:left="5245"/>
        <w:rPr>
          <w:rFonts w:asciiTheme="majorHAnsi" w:hAnsiTheme="majorHAnsi" w:cstheme="majorHAnsi"/>
          <w:sz w:val="22"/>
        </w:rPr>
      </w:pPr>
      <w:r>
        <w:rPr>
          <w:rFonts w:asciiTheme="majorHAnsi" w:hAnsiTheme="majorHAnsi" w:cstheme="majorHAnsi"/>
          <w:sz w:val="22"/>
        </w:rPr>
        <w:t>P</w:t>
      </w:r>
      <w:r w:rsidRPr="00681FCA">
        <w:rPr>
          <w:rFonts w:asciiTheme="majorHAnsi" w:hAnsiTheme="majorHAnsi" w:cstheme="majorHAnsi"/>
          <w:sz w:val="22"/>
        </w:rPr>
        <w:t>riedas</w:t>
      </w:r>
      <w:r>
        <w:rPr>
          <w:rFonts w:asciiTheme="majorHAnsi" w:hAnsiTheme="majorHAnsi" w:cstheme="majorHAnsi"/>
          <w:sz w:val="22"/>
        </w:rPr>
        <w:t xml:space="preserve"> Nr.</w:t>
      </w:r>
      <w:bookmarkEnd w:id="0"/>
      <w:r>
        <w:rPr>
          <w:rFonts w:asciiTheme="majorHAnsi" w:hAnsiTheme="majorHAnsi" w:cstheme="majorHAnsi"/>
          <w:sz w:val="22"/>
        </w:rPr>
        <w:t xml:space="preserve"> </w:t>
      </w:r>
      <w:sdt>
        <w:sdtPr>
          <w:id w:val="-62489284"/>
          <w:placeholder>
            <w:docPart w:val="96B0C49D8CE94ECFAE0445663E098FB0"/>
          </w:placeholder>
          <w:temporary/>
          <w:showingPlcHdr/>
        </w:sdtPr>
        <w:sdtContent>
          <w:r>
            <w:rPr>
              <w:rStyle w:val="PlaceholderText"/>
              <w:rFonts w:ascii="Tahoma" w:hAnsi="Tahoma" w:cs="Tahoma"/>
              <w:i/>
              <w:color w:val="05D091"/>
              <w:sz w:val="22"/>
            </w:rPr>
            <w:t>[įrašyti</w:t>
          </w:r>
          <w:r w:rsidRPr="00F615E5">
            <w:rPr>
              <w:rStyle w:val="PlaceholderText"/>
              <w:rFonts w:ascii="Tahoma" w:hAnsi="Tahoma" w:cs="Tahoma"/>
              <w:i/>
              <w:color w:val="05D091"/>
              <w:sz w:val="22"/>
            </w:rPr>
            <w:t>]</w:t>
          </w:r>
        </w:sdtContent>
      </w:sdt>
      <w:r>
        <w:rPr>
          <w:rFonts w:asciiTheme="majorHAnsi" w:hAnsiTheme="majorHAnsi" w:cstheme="majorHAnsi"/>
          <w:sz w:val="22"/>
        </w:rPr>
        <w:t xml:space="preserve"> </w:t>
      </w:r>
    </w:p>
    <w:p w14:paraId="33E95849" w14:textId="77777777" w:rsidR="00E84825" w:rsidRDefault="00E84825" w:rsidP="00DF77DB">
      <w:pPr>
        <w:spacing w:line="276" w:lineRule="auto"/>
        <w:jc w:val="center"/>
        <w:rPr>
          <w:rFonts w:ascii="Tahoma" w:hAnsi="Tahoma" w:cs="Tahoma"/>
          <w:b/>
          <w:sz w:val="22"/>
        </w:rPr>
      </w:pPr>
    </w:p>
    <w:p w14:paraId="19ECB300" w14:textId="77777777" w:rsidR="00E84825" w:rsidRDefault="00E84825" w:rsidP="00DF77DB">
      <w:pPr>
        <w:spacing w:line="276" w:lineRule="auto"/>
        <w:jc w:val="center"/>
        <w:rPr>
          <w:rFonts w:ascii="Tahoma" w:hAnsi="Tahoma" w:cs="Tahoma"/>
          <w:b/>
          <w:sz w:val="22"/>
        </w:rPr>
      </w:pPr>
    </w:p>
    <w:p w14:paraId="289BCF9B"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7C784785" w14:textId="77777777" w:rsidR="00545C43" w:rsidRPr="00F615E5" w:rsidRDefault="00545C43" w:rsidP="00DF77DB">
      <w:pPr>
        <w:spacing w:line="276" w:lineRule="auto"/>
        <w:jc w:val="center"/>
        <w:rPr>
          <w:rFonts w:ascii="Tahoma" w:hAnsi="Tahoma" w:cs="Tahoma"/>
          <w:b/>
          <w:sz w:val="22"/>
        </w:rPr>
      </w:pPr>
    </w:p>
    <w:p w14:paraId="2D5CADD5"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5785893D" w14:textId="77777777" w:rsidR="006748F3" w:rsidRPr="00F615E5" w:rsidRDefault="006748F3" w:rsidP="00DF77DB">
      <w:pPr>
        <w:spacing w:line="276" w:lineRule="auto"/>
        <w:jc w:val="center"/>
        <w:rPr>
          <w:rFonts w:ascii="Tahoma" w:hAnsi="Tahoma" w:cs="Tahoma"/>
          <w:b/>
          <w:sz w:val="22"/>
        </w:rPr>
      </w:pPr>
    </w:p>
    <w:p w14:paraId="38EEC03A"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3A514D75" w14:textId="77777777" w:rsidR="00597F9C" w:rsidRPr="00F615E5" w:rsidRDefault="00597F9C" w:rsidP="00C24C32">
      <w:pPr>
        <w:spacing w:line="276" w:lineRule="auto"/>
        <w:jc w:val="center"/>
        <w:rPr>
          <w:rFonts w:ascii="Tahoma" w:hAnsi="Tahoma" w:cs="Tahoma"/>
          <w:b/>
          <w:sz w:val="22"/>
        </w:rPr>
      </w:pPr>
    </w:p>
    <w:p w14:paraId="5C1559EB"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3A277319"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1677610C"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7CD2D077"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3E944D88"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5A6F2E40"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764E30E7"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30B6FE16"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773E68AE"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3042E17C"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10D118B5"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40AD963F"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5E69B518"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18553B21" w14:textId="77777777" w:rsidR="006748F3" w:rsidRPr="00F615E5" w:rsidRDefault="006748F3" w:rsidP="00C24C32">
      <w:pPr>
        <w:spacing w:line="276" w:lineRule="auto"/>
        <w:rPr>
          <w:rFonts w:ascii="Tahoma" w:hAnsi="Tahoma" w:cs="Tahoma"/>
          <w:sz w:val="22"/>
        </w:rPr>
      </w:pPr>
    </w:p>
    <w:p w14:paraId="18CA1990"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1C43621C"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601799DF"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0476E7B7" w14:textId="77777777" w:rsidR="00200DEA" w:rsidRDefault="00200DEA" w:rsidP="00CC258C">
      <w:pPr>
        <w:pStyle w:val="ListParagraph"/>
        <w:tabs>
          <w:tab w:val="left" w:pos="567"/>
        </w:tabs>
        <w:spacing w:line="276" w:lineRule="auto"/>
        <w:ind w:left="0" w:firstLine="567"/>
        <w:rPr>
          <w:rFonts w:ascii="Tahoma" w:hAnsi="Tahoma" w:cs="Tahoma"/>
          <w:sz w:val="22"/>
        </w:rPr>
      </w:pPr>
    </w:p>
    <w:p w14:paraId="60A419F1" w14:textId="77777777" w:rsidR="001936CF" w:rsidRDefault="001936CF" w:rsidP="00CC258C">
      <w:pPr>
        <w:pStyle w:val="ListParagraph"/>
        <w:tabs>
          <w:tab w:val="left" w:pos="567"/>
        </w:tabs>
        <w:spacing w:line="276" w:lineRule="auto"/>
        <w:ind w:left="0" w:firstLine="567"/>
        <w:rPr>
          <w:rFonts w:ascii="Tahoma" w:hAnsi="Tahoma" w:cs="Tahoma"/>
          <w:sz w:val="22"/>
        </w:rPr>
      </w:pPr>
    </w:p>
    <w:p w14:paraId="128410D0" w14:textId="77777777" w:rsidR="001936CF" w:rsidRDefault="001936CF" w:rsidP="00CC258C">
      <w:pPr>
        <w:pStyle w:val="ListParagraph"/>
        <w:tabs>
          <w:tab w:val="left" w:pos="567"/>
        </w:tabs>
        <w:spacing w:line="276" w:lineRule="auto"/>
        <w:ind w:left="0" w:firstLine="567"/>
        <w:rPr>
          <w:rFonts w:ascii="Tahoma" w:hAnsi="Tahoma" w:cs="Tahoma"/>
          <w:sz w:val="22"/>
        </w:rPr>
      </w:pPr>
    </w:p>
    <w:p w14:paraId="6F85C25E"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797E82EF"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t>ŠALIŲ TEISĖS IR PAREIGOS</w:t>
      </w:r>
    </w:p>
    <w:p w14:paraId="05721585" w14:textId="77777777" w:rsidR="00FC7B2F" w:rsidRPr="00F615E5" w:rsidRDefault="00FC7B2F" w:rsidP="00FC7B2F">
      <w:pPr>
        <w:pStyle w:val="ListParagraph"/>
        <w:spacing w:line="240" w:lineRule="auto"/>
        <w:ind w:left="1353"/>
        <w:rPr>
          <w:rFonts w:ascii="Tahoma" w:hAnsi="Tahoma" w:cs="Tahoma"/>
          <w:b/>
          <w:sz w:val="22"/>
        </w:rPr>
      </w:pPr>
    </w:p>
    <w:p w14:paraId="04B04B30"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7A4128EE"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30CC3104"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2481385A"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0C5B9CA1"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31948E5A"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2B25DF93"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66FECBD0"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57DDDA5B"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750EAF32"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4F63FEB5"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4A2F552C"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14E356A6"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asmens duomenų pseudonimizavimas ir (ar) šifravimas;</w:t>
      </w:r>
    </w:p>
    <w:p w14:paraId="707FD3BA"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72EA73F6"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galimybė laiku atkurti prieinamumą ir prieigą prie asmens duomenų, įvykus fiziniam ar techniniam incidentui;</w:t>
      </w:r>
    </w:p>
    <w:p w14:paraId="276FAC10"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0228B9DB"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6F6ECA71"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085940A0"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6310EFFF"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1BD3FA7B"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2E3D094A"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769A3618"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Duomenų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151A2B3C"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 xml:space="preserve">tikrinti, ar atitinkamos techninės ir organizacinės priemonės atitinka duomenų tvarkymo pobūdį, apimtį, kontekstą ir tikslus, o taip pat riziką, susijusią su duomenų tvarkymu, fizinių asmenų teisių ir laisvių atžvilgiu. Duomenų tvarkytojas </w:t>
      </w:r>
      <w:r w:rsidRPr="00F615E5">
        <w:rPr>
          <w:rFonts w:ascii="Tahoma" w:hAnsi="Tahoma" w:cs="Tahoma"/>
          <w:sz w:val="22"/>
        </w:rPr>
        <w:lastRenderedPageBreak/>
        <w:t>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27F961A8"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2524411A"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7AE23877" w14:textId="77777777" w:rsidR="005324CD" w:rsidRPr="00F615E5" w:rsidRDefault="005324CD" w:rsidP="008E4DA2">
      <w:pPr>
        <w:tabs>
          <w:tab w:val="left" w:pos="567"/>
        </w:tabs>
        <w:spacing w:line="276" w:lineRule="auto"/>
        <w:ind w:firstLine="567"/>
        <w:rPr>
          <w:rFonts w:ascii="Tahoma" w:hAnsi="Tahoma" w:cs="Tahoma"/>
          <w:sz w:val="22"/>
        </w:rPr>
      </w:pPr>
    </w:p>
    <w:p w14:paraId="539D2C02"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4FAE2F74"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685F501A"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2B90E2EB"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705E134E"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6417918B"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77376539"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233332D8" w14:textId="77777777" w:rsidR="00707410" w:rsidRPr="00F615E5" w:rsidRDefault="00707410" w:rsidP="00707410">
      <w:pPr>
        <w:jc w:val="center"/>
        <w:rPr>
          <w:rFonts w:cs="Tahoma"/>
        </w:rPr>
      </w:pPr>
    </w:p>
    <w:p w14:paraId="7E325B1C"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6CDE4EC9"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27815A8D"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287B8B7F"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26A34A6D"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616AEF6B"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5E6FC212"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00752374"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28DDD6BC"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6183A99C"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130EBDAC"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378F322C"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0B848ECA"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358EB391" w14:textId="4EF0EF7D" w:rsidR="005B0E08" w:rsidRPr="00F615E5" w:rsidRDefault="00F91AEA" w:rsidP="00FD402B">
      <w:pPr>
        <w:spacing w:line="276" w:lineRule="auto"/>
        <w:ind w:firstLine="567"/>
        <w:rPr>
          <w:rFonts w:ascii="Tahoma" w:hAnsi="Tahoma" w:cs="Tahoma"/>
          <w:b/>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r w:rsidR="00D93840" w:rsidRPr="00D93840">
        <w:rPr>
          <w:rFonts w:ascii="Tahoma" w:hAnsi="Tahoma" w:cs="Tahoma"/>
          <w:sz w:val="22"/>
        </w:rPr>
        <w:t>info@registrucentras.lt</w:t>
      </w:r>
      <w:r w:rsidR="00F76569">
        <w:rPr>
          <w:rFonts w:ascii="Tahoma" w:hAnsi="Tahoma" w:cs="Tahoma"/>
          <w:color w:val="auto"/>
          <w:sz w:val="22"/>
        </w:rPr>
        <w:t xml:space="preserve">, veikiantis duomenų valdytojo </w:t>
      </w:r>
      <w:r w:rsidR="00FD402B" w:rsidRPr="6AE0AEA7">
        <w:rPr>
          <w:rFonts w:ascii="Tahoma" w:hAnsi="Tahoma" w:cs="Tahoma"/>
          <w:color w:val="auto"/>
          <w:sz w:val="22"/>
        </w:rPr>
        <w:t xml:space="preserve">Lietuvos Respublikos sveikatos apsaugos ministerijos, juridinio asmens kodas 188603472, kurios registruota buveinė Vilniaus g. 33, Vilnius, telefono ryšio numeris +370 5 268 5110, elektroninio pašto adresas </w:t>
      </w:r>
      <w:hyperlink r:id="rId11">
        <w:r w:rsidR="00FD402B" w:rsidRPr="00F33C8B">
          <w:rPr>
            <w:rStyle w:val="Hyperlink"/>
            <w:rFonts w:ascii="Tahoma" w:hAnsi="Tahoma" w:cs="Tahoma"/>
            <w:color w:val="auto"/>
            <w:sz w:val="22"/>
          </w:rPr>
          <w:t>ministerija@sam.lt</w:t>
        </w:r>
      </w:hyperlink>
      <w:r w:rsidR="00F33C8B">
        <w:rPr>
          <w:color w:val="auto"/>
        </w:rPr>
        <w:t xml:space="preserve"> </w:t>
      </w:r>
      <w:r w:rsidR="00FD402B" w:rsidRPr="6AE0AEA7">
        <w:rPr>
          <w:rFonts w:ascii="Tahoma" w:hAnsi="Tahoma" w:cs="Tahoma"/>
          <w:color w:val="auto"/>
          <w:sz w:val="22"/>
        </w:rPr>
        <w:t>vardu.</w:t>
      </w:r>
    </w:p>
    <w:p w14:paraId="3E8B9B84"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0CD9E8A1" w14:textId="77777777" w:rsidR="00C1256A" w:rsidRPr="00F615E5" w:rsidRDefault="00000000"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6ABE80DE429745208F57B37F82091A08"/>
          </w:placeholder>
          <w:temporary/>
          <w:showingPlcHdr/>
        </w:sdtPr>
        <w:sdtContent>
          <w:r w:rsidR="006E3C40"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1EBE1B84"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7E32652D"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6E606176" w14:textId="018C48C4" w:rsidR="00AA5D0D" w:rsidRPr="00CD030D" w:rsidRDefault="00AA5D0D" w:rsidP="001C3C64">
      <w:pPr>
        <w:tabs>
          <w:tab w:val="left" w:pos="567"/>
        </w:tabs>
        <w:spacing w:line="276" w:lineRule="auto"/>
        <w:rPr>
          <w:rFonts w:ascii="Tahoma" w:hAnsi="Tahoma" w:cs="Tahoma"/>
          <w:sz w:val="22"/>
        </w:rPr>
      </w:pPr>
      <w:r w:rsidRPr="00CD030D">
        <w:rPr>
          <w:rFonts w:ascii="Tahoma" w:hAnsi="Tahoma" w:cs="Tahoma"/>
          <w:sz w:val="22"/>
        </w:rPr>
        <w:tab/>
      </w:r>
      <w:r w:rsidR="00A31B26" w:rsidRPr="00A31B26">
        <w:rPr>
          <w:rFonts w:ascii="Tahoma" w:eastAsia="Times New Roman" w:hAnsi="Tahoma" w:cs="Tahoma"/>
          <w:bCs/>
          <w:iCs/>
          <w:color w:val="auto"/>
          <w:sz w:val="22"/>
          <w:lang w:eastAsia="en-GB"/>
        </w:rPr>
        <w:t>ESPBI IS modernizavimas sukuriant ankstyvosios diagnostikos prevencinių programų posistemę</w:t>
      </w:r>
      <w:r w:rsidR="00A31B26">
        <w:rPr>
          <w:rFonts w:ascii="Tahoma" w:eastAsia="Times New Roman" w:hAnsi="Tahoma" w:cs="Tahoma"/>
          <w:bCs/>
          <w:iCs/>
          <w:color w:val="auto"/>
          <w:sz w:val="22"/>
          <w:lang w:eastAsia="en-GB"/>
        </w:rPr>
        <w:t>.</w:t>
      </w:r>
    </w:p>
    <w:p w14:paraId="0287DE49" w14:textId="77777777" w:rsidR="002A7E5A" w:rsidRPr="00CD030D" w:rsidRDefault="002A7E5A" w:rsidP="00FC71A9">
      <w:pPr>
        <w:pStyle w:val="ListParagraph"/>
        <w:tabs>
          <w:tab w:val="left" w:pos="567"/>
        </w:tabs>
        <w:spacing w:line="276" w:lineRule="auto"/>
        <w:ind w:left="0"/>
        <w:rPr>
          <w:rFonts w:ascii="Tahoma" w:hAnsi="Tahoma" w:cs="Tahoma"/>
          <w:sz w:val="22"/>
        </w:rPr>
      </w:pPr>
    </w:p>
    <w:p w14:paraId="31675815"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5FAB43FF" w14:textId="77777777" w:rsidTr="002E65A7">
        <w:trPr>
          <w:trHeight w:val="842"/>
          <w:jc w:val="center"/>
        </w:trPr>
        <w:tc>
          <w:tcPr>
            <w:tcW w:w="2694" w:type="dxa"/>
            <w:vAlign w:val="center"/>
          </w:tcPr>
          <w:p w14:paraId="64AAF4FF"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0D85C38A" w14:textId="4F789569" w:rsidR="003E4B74" w:rsidRPr="007109FF" w:rsidRDefault="00A31B26" w:rsidP="00C3048D">
            <w:pPr>
              <w:spacing w:line="276" w:lineRule="auto"/>
              <w:rPr>
                <w:rFonts w:ascii="Tahoma" w:hAnsi="Tahoma" w:cs="Tahoma"/>
                <w:color w:val="auto"/>
                <w:sz w:val="22"/>
              </w:rPr>
            </w:pPr>
            <w:r w:rsidRPr="00A31B26">
              <w:rPr>
                <w:rFonts w:ascii="Tahoma" w:eastAsia="Times New Roman" w:hAnsi="Tahoma" w:cs="Tahoma"/>
                <w:bCs/>
                <w:iCs/>
                <w:color w:val="auto"/>
                <w:sz w:val="22"/>
                <w:lang w:eastAsia="en-GB"/>
              </w:rPr>
              <w:t>ESPBI IS modernizavimas sukuriant ankstyvosios diagnostikos prevencinių programų posistemę</w:t>
            </w:r>
            <w:r w:rsidR="00CF506B">
              <w:rPr>
                <w:rFonts w:ascii="Tahoma" w:eastAsia="Times New Roman" w:hAnsi="Tahoma" w:cs="Tahoma"/>
                <w:bCs/>
                <w:iCs/>
                <w:color w:val="auto"/>
                <w:sz w:val="22"/>
                <w:lang w:eastAsia="en-GB"/>
              </w:rPr>
              <w:t>.</w:t>
            </w:r>
          </w:p>
        </w:tc>
      </w:tr>
      <w:tr w:rsidR="003E4B74" w:rsidRPr="00F615E5" w14:paraId="66A2D577" w14:textId="77777777" w:rsidTr="002E65A7">
        <w:trPr>
          <w:trHeight w:val="842"/>
          <w:jc w:val="center"/>
        </w:trPr>
        <w:tc>
          <w:tcPr>
            <w:tcW w:w="2694" w:type="dxa"/>
            <w:vAlign w:val="center"/>
          </w:tcPr>
          <w:p w14:paraId="485C76B0"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5B80BB48" w14:textId="6AC051C1" w:rsidR="00DC0340" w:rsidRPr="00293EB4" w:rsidRDefault="00DC0340" w:rsidP="00DC0340">
            <w:pPr>
              <w:spacing w:line="276" w:lineRule="auto"/>
              <w:rPr>
                <w:rFonts w:ascii="Tahoma" w:hAnsi="Tahoma" w:cs="Tahoma"/>
                <w:color w:val="auto"/>
                <w:sz w:val="22"/>
              </w:rPr>
            </w:pPr>
            <w:r w:rsidRPr="00293EB4">
              <w:rPr>
                <w:rFonts w:ascii="Tahoma" w:hAnsi="Tahoma" w:cs="Tahoma"/>
                <w:sz w:val="22"/>
              </w:rPr>
              <w:t xml:space="preserve">Susipažinimas su </w:t>
            </w:r>
            <w:r w:rsidR="00511ADD" w:rsidRPr="00293EB4">
              <w:rPr>
                <w:rFonts w:ascii="Tahoma" w:hAnsi="Tahoma" w:cs="Tahoma"/>
                <w:sz w:val="22"/>
              </w:rPr>
              <w:t>esam</w:t>
            </w:r>
            <w:r w:rsidR="00511ADD">
              <w:rPr>
                <w:rFonts w:ascii="Tahoma" w:hAnsi="Tahoma" w:cs="Tahoma"/>
                <w:sz w:val="22"/>
              </w:rPr>
              <w:t>ais</w:t>
            </w:r>
            <w:r w:rsidR="00511ADD" w:rsidRPr="00293EB4">
              <w:rPr>
                <w:rFonts w:ascii="Tahoma" w:hAnsi="Tahoma" w:cs="Tahoma"/>
                <w:sz w:val="22"/>
              </w:rPr>
              <w:t xml:space="preserve"> </w:t>
            </w:r>
            <w:r w:rsidRPr="00293EB4">
              <w:rPr>
                <w:rFonts w:ascii="Tahoma" w:hAnsi="Tahoma" w:cs="Tahoma"/>
                <w:sz w:val="22"/>
              </w:rPr>
              <w:t xml:space="preserve">ESPBI IS </w:t>
            </w:r>
            <w:r w:rsidR="00511ADD">
              <w:rPr>
                <w:rFonts w:ascii="Tahoma" w:hAnsi="Tahoma" w:cs="Tahoma"/>
                <w:sz w:val="22"/>
              </w:rPr>
              <w:t xml:space="preserve">ir IPR IS </w:t>
            </w:r>
            <w:r w:rsidRPr="00293EB4">
              <w:rPr>
                <w:rFonts w:ascii="Tahoma" w:hAnsi="Tahoma" w:cs="Tahoma"/>
                <w:sz w:val="22"/>
              </w:rPr>
              <w:t xml:space="preserve">sprendimais, funkcijomis, naujai sukurtų pakeitimų testavimas (galimybė  matyti asmens duomenis ESPBI IS </w:t>
            </w:r>
            <w:r w:rsidR="00130464">
              <w:rPr>
                <w:rFonts w:ascii="Tahoma" w:hAnsi="Tahoma" w:cs="Tahoma"/>
                <w:sz w:val="22"/>
              </w:rPr>
              <w:t xml:space="preserve">ir </w:t>
            </w:r>
            <w:r w:rsidR="00130464" w:rsidRPr="00293EB4">
              <w:rPr>
                <w:rFonts w:ascii="Tahoma" w:hAnsi="Tahoma" w:cs="Tahoma"/>
                <w:sz w:val="22"/>
              </w:rPr>
              <w:t>IPR IS testinėje</w:t>
            </w:r>
            <w:r w:rsidR="009A2AB9">
              <w:rPr>
                <w:rFonts w:ascii="Tahoma" w:hAnsi="Tahoma" w:cs="Tahoma"/>
                <w:sz w:val="22"/>
              </w:rPr>
              <w:t xml:space="preserve"> aplinkoje</w:t>
            </w:r>
            <w:r w:rsidRPr="00293EB4">
              <w:rPr>
                <w:rFonts w:ascii="Tahoma" w:hAnsi="Tahoma" w:cs="Tahoma"/>
                <w:sz w:val="22"/>
              </w:rPr>
              <w:t xml:space="preserve">). </w:t>
            </w:r>
          </w:p>
          <w:p w14:paraId="1E420ABE" w14:textId="12BB7915" w:rsidR="003E4B74" w:rsidRPr="00F615E5" w:rsidRDefault="00DC0340" w:rsidP="00DC0340">
            <w:pPr>
              <w:spacing w:line="276" w:lineRule="auto"/>
              <w:rPr>
                <w:rFonts w:ascii="Tahoma" w:hAnsi="Tahoma" w:cs="Tahoma"/>
                <w:color w:val="auto"/>
                <w:sz w:val="22"/>
              </w:rPr>
            </w:pPr>
            <w:r w:rsidRPr="00293EB4">
              <w:rPr>
                <w:rFonts w:ascii="Tahoma" w:eastAsia="Tahoma" w:hAnsi="Tahoma" w:cs="Tahoma"/>
                <w:color w:val="auto"/>
                <w:sz w:val="22"/>
              </w:rPr>
              <w:t>Vykdydamas garantin</w:t>
            </w:r>
            <w:r w:rsidR="00146A0B">
              <w:rPr>
                <w:rFonts w:ascii="Tahoma" w:eastAsia="Tahoma" w:hAnsi="Tahoma" w:cs="Tahoma"/>
                <w:color w:val="auto"/>
                <w:sz w:val="22"/>
              </w:rPr>
              <w:t>ę</w:t>
            </w:r>
            <w:r w:rsidRPr="00293EB4">
              <w:rPr>
                <w:rFonts w:ascii="Tahoma" w:eastAsia="Tahoma" w:hAnsi="Tahoma" w:cs="Tahoma"/>
                <w:color w:val="auto"/>
                <w:sz w:val="22"/>
              </w:rPr>
              <w:t xml:space="preserve"> priežiūr</w:t>
            </w:r>
            <w:r w:rsidR="00146A0B">
              <w:rPr>
                <w:rFonts w:ascii="Tahoma" w:eastAsia="Tahoma" w:hAnsi="Tahoma" w:cs="Tahoma"/>
                <w:color w:val="auto"/>
                <w:sz w:val="22"/>
              </w:rPr>
              <w:t>ą</w:t>
            </w:r>
            <w:r w:rsidR="00BA3A58">
              <w:rPr>
                <w:rFonts w:ascii="Tahoma" w:eastAsia="Tahoma" w:hAnsi="Tahoma" w:cs="Tahoma"/>
                <w:color w:val="auto"/>
                <w:sz w:val="22"/>
              </w:rPr>
              <w:t>,</w:t>
            </w:r>
            <w:r w:rsidR="00146A0B">
              <w:rPr>
                <w:rFonts w:ascii="Tahoma" w:eastAsia="Tahoma" w:hAnsi="Tahoma" w:cs="Tahoma"/>
                <w:color w:val="auto"/>
                <w:sz w:val="22"/>
              </w:rPr>
              <w:t xml:space="preserve"> </w:t>
            </w:r>
            <w:r w:rsidRPr="00293EB4">
              <w:rPr>
                <w:rFonts w:ascii="Tahoma" w:eastAsia="Tahoma" w:hAnsi="Tahoma" w:cs="Tahoma"/>
                <w:color w:val="auto"/>
                <w:sz w:val="22"/>
              </w:rPr>
              <w:t>teikėjas</w:t>
            </w:r>
            <w:r w:rsidR="00146A0B">
              <w:rPr>
                <w:rFonts w:ascii="Tahoma" w:eastAsia="Tahoma" w:hAnsi="Tahoma" w:cs="Tahoma"/>
                <w:color w:val="auto"/>
                <w:sz w:val="22"/>
              </w:rPr>
              <w:t xml:space="preserve"> </w:t>
            </w:r>
            <w:r w:rsidRPr="00293EB4">
              <w:rPr>
                <w:rFonts w:ascii="Tahoma" w:eastAsia="Tahoma" w:hAnsi="Tahoma" w:cs="Tahoma"/>
                <w:color w:val="auto"/>
                <w:sz w:val="22"/>
              </w:rPr>
              <w:t>galės matyti gamybinėje aplinkoje tvarkomus asmens duomenis.</w:t>
            </w:r>
          </w:p>
        </w:tc>
      </w:tr>
      <w:tr w:rsidR="003E4B74" w:rsidRPr="00F615E5" w14:paraId="6EE866F4" w14:textId="77777777" w:rsidTr="00B36A68">
        <w:trPr>
          <w:jc w:val="center"/>
        </w:trPr>
        <w:tc>
          <w:tcPr>
            <w:tcW w:w="2694" w:type="dxa"/>
            <w:vAlign w:val="center"/>
          </w:tcPr>
          <w:p w14:paraId="0FE42A26"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shd w:val="clear" w:color="auto" w:fill="auto"/>
          </w:tcPr>
          <w:p w14:paraId="3F31A735" w14:textId="6739A9B8" w:rsidR="003E4B74" w:rsidRPr="007109FF" w:rsidRDefault="001C2992" w:rsidP="007C549F">
            <w:pPr>
              <w:spacing w:line="276" w:lineRule="auto"/>
              <w:rPr>
                <w:rFonts w:ascii="Tahoma" w:hAnsi="Tahoma" w:cs="Tahoma"/>
                <w:i/>
                <w:sz w:val="22"/>
              </w:rPr>
            </w:pPr>
            <w:r>
              <w:rPr>
                <w:rFonts w:asciiTheme="minorHAnsi" w:hAnsiTheme="minorHAnsi"/>
                <w:color w:val="000000" w:themeColor="text2"/>
                <w:sz w:val="22"/>
              </w:rPr>
              <w:t>P</w:t>
            </w:r>
            <w:r w:rsidR="0010619E" w:rsidRPr="00293EB4">
              <w:rPr>
                <w:rFonts w:asciiTheme="minorHAnsi" w:hAnsiTheme="minorHAnsi"/>
                <w:color w:val="000000" w:themeColor="text2"/>
                <w:sz w:val="22"/>
              </w:rPr>
              <w:t xml:space="preserve">acientai ir, pagal darbo sutartis dirbantys ar kitais teisiniais santykiais susiję fiziniai asmenys, turintys teisę naudotis ESPBI IS </w:t>
            </w:r>
            <w:r w:rsidR="00E625A6">
              <w:rPr>
                <w:rFonts w:asciiTheme="minorHAnsi" w:hAnsiTheme="minorHAnsi"/>
                <w:color w:val="000000" w:themeColor="text2"/>
                <w:sz w:val="22"/>
              </w:rPr>
              <w:t xml:space="preserve">ir IPR IS </w:t>
            </w:r>
            <w:r w:rsidR="0010619E" w:rsidRPr="00293EB4">
              <w:rPr>
                <w:rFonts w:asciiTheme="minorHAnsi" w:hAnsiTheme="minorHAnsi"/>
                <w:color w:val="000000" w:themeColor="text2"/>
                <w:sz w:val="22"/>
              </w:rPr>
              <w:t>ištekliais, pvz. šeimos gydytojai, slaugytojai, sveikatos priežiūros specialistai, gydytojai specialistai ir pan.</w:t>
            </w:r>
          </w:p>
        </w:tc>
      </w:tr>
      <w:tr w:rsidR="003E4B74" w:rsidRPr="00F615E5" w14:paraId="13F7BDBC" w14:textId="77777777" w:rsidTr="002E65A7">
        <w:trPr>
          <w:jc w:val="center"/>
        </w:trPr>
        <w:tc>
          <w:tcPr>
            <w:tcW w:w="2694" w:type="dxa"/>
            <w:vAlign w:val="center"/>
          </w:tcPr>
          <w:p w14:paraId="64C2A283"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14:paraId="12384690" w14:textId="0AE6EC84" w:rsidR="003E4B74" w:rsidRPr="00880C87" w:rsidRDefault="00CF466E" w:rsidP="00CF466E">
            <w:pPr>
              <w:spacing w:line="276" w:lineRule="auto"/>
              <w:rPr>
                <w:rFonts w:ascii="Tahoma" w:hAnsi="Tahoma" w:cs="Tahoma"/>
                <w:color w:val="auto"/>
                <w:sz w:val="22"/>
              </w:rPr>
            </w:pPr>
            <w:r w:rsidRPr="00293EB4">
              <w:rPr>
                <w:rFonts w:ascii="Tahoma" w:hAnsi="Tahoma" w:cs="Tahoma"/>
                <w:color w:val="auto"/>
                <w:sz w:val="22"/>
              </w:rPr>
              <w:t xml:space="preserve">Duomenys nurodyti Elektroninės sveikatos paslaugų ir bendradarbiavimo infrastruktūros informacinės sistemos nuostatų, patvirtintų Lietuvos Respublikos Vyriausybės 2011 m. rugsėjo 7 d. nutarimu Nr. 1057 „Dėl Elektroninės sveikatos paslaugų ir bendradarbiavimo infrastruktūros informacinės sistemos nuostatų patvirtinimo“, III skyriuje bei duomenys </w:t>
            </w:r>
            <w:r w:rsidRPr="00CE6A09">
              <w:rPr>
                <w:rFonts w:ascii="Tahoma" w:hAnsi="Tahoma" w:cs="Tahoma"/>
                <w:color w:val="auto"/>
                <w:sz w:val="22"/>
              </w:rPr>
              <w:t>nurodyti IPR IS nuostatų</w:t>
            </w:r>
            <w:r w:rsidRPr="00293EB4">
              <w:rPr>
                <w:rFonts w:ascii="Tahoma" w:hAnsi="Tahoma" w:cs="Tahoma"/>
                <w:color w:val="auto"/>
                <w:sz w:val="22"/>
              </w:rPr>
              <w:t>, patvirtintų Lietuvos Respublikos sveikatos apsaugos ministro 2023 m. birželio 30 d. įsakymu Nr. V-748 „Dėl išankstinės pacientų registracijos informacinės sistemos nuostatų patvirtinimo“,  16 ir 17 p.</w:t>
            </w:r>
          </w:p>
        </w:tc>
      </w:tr>
      <w:tr w:rsidR="00E93E42" w:rsidRPr="00F615E5" w14:paraId="6B20CE09" w14:textId="77777777" w:rsidTr="002E65A7">
        <w:trPr>
          <w:jc w:val="center"/>
        </w:trPr>
        <w:tc>
          <w:tcPr>
            <w:tcW w:w="2694" w:type="dxa"/>
            <w:vAlign w:val="center"/>
          </w:tcPr>
          <w:p w14:paraId="22368A59"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lastRenderedPageBreak/>
              <w:t>Asmens d</w:t>
            </w:r>
            <w:r w:rsidR="00E93E42" w:rsidRPr="007C1CB6">
              <w:rPr>
                <w:rFonts w:ascii="Tahoma" w:hAnsi="Tahoma" w:cs="Tahoma"/>
                <w:sz w:val="22"/>
              </w:rPr>
              <w:t>uomenų tvarkymo vieta</w:t>
            </w:r>
          </w:p>
        </w:tc>
        <w:tc>
          <w:tcPr>
            <w:tcW w:w="6797" w:type="dxa"/>
          </w:tcPr>
          <w:p w14:paraId="216642E3" w14:textId="08A116BF" w:rsidR="00E93E42" w:rsidRPr="00F615E5" w:rsidRDefault="0067473B" w:rsidP="00625A33">
            <w:pPr>
              <w:spacing w:line="276" w:lineRule="auto"/>
              <w:rPr>
                <w:rFonts w:ascii="Tahoma" w:hAnsi="Tahoma" w:cs="Tahoma"/>
                <w:sz w:val="22"/>
              </w:rPr>
            </w:pPr>
            <w:r>
              <w:rPr>
                <w:rFonts w:ascii="Tahoma" w:hAnsi="Tahoma" w:cs="Tahoma"/>
                <w:sz w:val="22"/>
              </w:rPr>
              <w:t xml:space="preserve">Duomenų valdytojo IT infrastruktūroje, adresu </w:t>
            </w:r>
            <w:r w:rsidR="007C6D58">
              <w:rPr>
                <w:rFonts w:ascii="Tahoma" w:hAnsi="Tahoma" w:cs="Tahoma"/>
                <w:sz w:val="22"/>
              </w:rPr>
              <w:t>Vilnius, Studentų g. 39</w:t>
            </w:r>
          </w:p>
        </w:tc>
      </w:tr>
      <w:tr w:rsidR="003E4B74" w:rsidRPr="00F615E5" w14:paraId="301F70B8" w14:textId="77777777" w:rsidTr="002E65A7">
        <w:trPr>
          <w:jc w:val="center"/>
        </w:trPr>
        <w:tc>
          <w:tcPr>
            <w:tcW w:w="2694" w:type="dxa"/>
            <w:vAlign w:val="center"/>
          </w:tcPr>
          <w:p w14:paraId="648D2BB9"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16D34D2C" w14:textId="77777777" w:rsidR="00766AEB" w:rsidRPr="007C1CB6" w:rsidRDefault="00766AEB" w:rsidP="002E65A7">
            <w:pPr>
              <w:spacing w:line="276" w:lineRule="auto"/>
              <w:jc w:val="center"/>
              <w:rPr>
                <w:rFonts w:ascii="Tahoma" w:hAnsi="Tahoma" w:cs="Tahoma"/>
                <w:sz w:val="22"/>
              </w:rPr>
            </w:pPr>
          </w:p>
        </w:tc>
        <w:tc>
          <w:tcPr>
            <w:tcW w:w="6797" w:type="dxa"/>
          </w:tcPr>
          <w:p w14:paraId="43445937" w14:textId="647B6775" w:rsidR="003E4B74" w:rsidRPr="00F615E5" w:rsidRDefault="00C74C34" w:rsidP="00CC258C">
            <w:pPr>
              <w:spacing w:line="276" w:lineRule="auto"/>
              <w:rPr>
                <w:rFonts w:ascii="Tahoma" w:hAnsi="Tahoma" w:cs="Tahoma"/>
                <w:sz w:val="22"/>
              </w:rPr>
            </w:pPr>
            <w:r>
              <w:rPr>
                <w:rFonts w:ascii="Tahoma" w:hAnsi="Tahoma" w:cs="Tahoma"/>
                <w:color w:val="auto"/>
                <w:sz w:val="22"/>
              </w:rPr>
              <w:t>Paslaugų teikimo sutarties galiojimo laikotarpis</w:t>
            </w:r>
          </w:p>
        </w:tc>
      </w:tr>
      <w:tr w:rsidR="000D63DE" w:rsidRPr="00F615E5" w14:paraId="7BDF998B" w14:textId="77777777" w:rsidTr="002E65A7">
        <w:trPr>
          <w:jc w:val="center"/>
        </w:trPr>
        <w:tc>
          <w:tcPr>
            <w:tcW w:w="2694" w:type="dxa"/>
            <w:vAlign w:val="center"/>
          </w:tcPr>
          <w:p w14:paraId="4133FF3C" w14:textId="77777777" w:rsidR="000D63DE" w:rsidRPr="007C1CB6" w:rsidRDefault="000D63DE" w:rsidP="000D63DE">
            <w:pPr>
              <w:spacing w:line="276" w:lineRule="auto"/>
              <w:jc w:val="center"/>
              <w:rPr>
                <w:rFonts w:ascii="Tahoma" w:hAnsi="Tahoma" w:cs="Tahoma"/>
                <w:sz w:val="22"/>
              </w:rPr>
            </w:pPr>
            <w:r w:rsidRPr="007C1CB6">
              <w:rPr>
                <w:rFonts w:ascii="Tahoma" w:hAnsi="Tahoma" w:cs="Tahoma"/>
                <w:sz w:val="22"/>
              </w:rPr>
              <w:t>Leidimas pasitelkti kitą duomenų tvarkytoją, kuris bus pasitelkiamas po Susitarimo pasirašymo</w:t>
            </w:r>
          </w:p>
        </w:tc>
        <w:tc>
          <w:tcPr>
            <w:tcW w:w="6797" w:type="dxa"/>
          </w:tcPr>
          <w:p w14:paraId="1AB06356" w14:textId="10BF1CB6" w:rsidR="000D63DE" w:rsidRPr="00F615E5" w:rsidRDefault="000D63DE" w:rsidP="000D63DE">
            <w:pPr>
              <w:pStyle w:val="ListParagraph"/>
              <w:tabs>
                <w:tab w:val="left" w:pos="466"/>
              </w:tabs>
              <w:spacing w:line="276" w:lineRule="auto"/>
              <w:ind w:left="0"/>
              <w:rPr>
                <w:rFonts w:ascii="Tahoma" w:hAnsi="Tahoma" w:cs="Tahoma"/>
                <w:sz w:val="22"/>
              </w:rPr>
            </w:pPr>
            <w:r w:rsidRPr="00EA64C7">
              <w:rPr>
                <w:rFonts w:ascii="Tahoma" w:hAnsi="Tahoma" w:cs="Tahoma"/>
                <w:sz w:val="22"/>
              </w:rPr>
              <w:t>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nurodytu adresu,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tc>
      </w:tr>
      <w:tr w:rsidR="000D63DE" w:rsidRPr="00F615E5" w14:paraId="3320044F" w14:textId="77777777" w:rsidTr="002E65A7">
        <w:trPr>
          <w:jc w:val="center"/>
        </w:trPr>
        <w:tc>
          <w:tcPr>
            <w:tcW w:w="2694" w:type="dxa"/>
            <w:vAlign w:val="center"/>
          </w:tcPr>
          <w:p w14:paraId="4C126D1B" w14:textId="77777777" w:rsidR="000D63DE" w:rsidRPr="007C1CB6" w:rsidRDefault="000D63DE" w:rsidP="000D63DE">
            <w:pPr>
              <w:spacing w:line="276" w:lineRule="auto"/>
              <w:jc w:val="center"/>
              <w:rPr>
                <w:rFonts w:ascii="Tahoma" w:hAnsi="Tahoma" w:cs="Tahoma"/>
                <w:sz w:val="22"/>
              </w:rPr>
            </w:pPr>
            <w:r w:rsidRPr="007C1CB6">
              <w:rPr>
                <w:rFonts w:ascii="Tahoma" w:hAnsi="Tahoma" w:cs="Tahoma"/>
                <w:sz w:val="22"/>
              </w:rPr>
              <w:t xml:space="preserve">Duomenų valdytojo </w:t>
            </w:r>
            <w:r>
              <w:rPr>
                <w:rFonts w:ascii="Tahoma" w:hAnsi="Tahoma" w:cs="Tahoma"/>
                <w:sz w:val="22"/>
              </w:rPr>
              <w:t>nurodymai</w:t>
            </w:r>
            <w:r w:rsidRPr="007C1CB6">
              <w:rPr>
                <w:rFonts w:ascii="Tahoma" w:hAnsi="Tahoma" w:cs="Tahoma"/>
                <w:sz w:val="22"/>
              </w:rPr>
              <w:t xml:space="preserve"> dėl asmens duomenų ištrynimo arba grąžinimo, pabaigus tvarkyti duomenis</w:t>
            </w:r>
          </w:p>
        </w:tc>
        <w:tc>
          <w:tcPr>
            <w:tcW w:w="6797" w:type="dxa"/>
          </w:tcPr>
          <w:sdt>
            <w:sdtPr>
              <w:rPr>
                <w:rFonts w:ascii="Tahoma" w:hAnsi="Tahoma" w:cs="Tahoma"/>
                <w:sz w:val="22"/>
              </w:rPr>
              <w:alias w:val="Pasirinkti tinkamą variantą"/>
              <w:tag w:val="Pasirinkti tinkamą variantą"/>
              <w:id w:val="1970005642"/>
              <w:placeholder>
                <w:docPart w:val="FF51F881F7794B0FA1B4777BEA98AF0B"/>
              </w:placeholder>
              <w:docPartList>
                <w:docPartGallery w:val="AutoText"/>
                <w:docPartCategory w:val="Trynimas"/>
              </w:docPartList>
            </w:sdtPr>
            <w:sdtContent>
              <w:sdt>
                <w:sdtPr>
                  <w:rPr>
                    <w:rFonts w:ascii="Tahoma" w:hAnsi="Tahoma" w:cs="Tahoma"/>
                    <w:sz w:val="22"/>
                  </w:rPr>
                  <w:alias w:val="Pasirinkti tinkamą variantą"/>
                  <w:tag w:val="Pasirinkti tinkamą variantą"/>
                  <w:id w:val="-1332598124"/>
                  <w:placeholder>
                    <w:docPart w:val="3871B8C18E944D83BF8E2AA0E6A4F80A"/>
                  </w:placeholder>
                  <w:docPartList>
                    <w:docPartGallery w:val="AutoText"/>
                    <w:docPartCategory w:val="Trynimas"/>
                  </w:docPartList>
                </w:sdtPr>
                <w:sdtContent>
                  <w:p w14:paraId="1D67D340" w14:textId="2868DFF6" w:rsidR="000D63DE" w:rsidRPr="002F734A" w:rsidRDefault="002F734A" w:rsidP="000D63DE">
                    <w:pPr>
                      <w:spacing w:line="276" w:lineRule="auto"/>
                      <w:rPr>
                        <w:rFonts w:ascii="Tahoma" w:hAnsi="Tahoma" w:cs="Tahoma"/>
                        <w:sz w:val="22"/>
                      </w:rPr>
                    </w:pPr>
                    <w:r w:rsidRPr="009D06DB">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r>
                      <w:rPr>
                        <w:rFonts w:ascii="Tahoma" w:hAnsi="Tahoma" w:cs="Tahoma"/>
                        <w:sz w:val="22"/>
                      </w:rPr>
                      <w:t>.</w:t>
                    </w:r>
                  </w:p>
                </w:sdtContent>
              </w:sdt>
            </w:sdtContent>
          </w:sdt>
        </w:tc>
      </w:tr>
      <w:tr w:rsidR="000D63DE" w:rsidRPr="00F615E5" w14:paraId="3F3690E3" w14:textId="77777777" w:rsidTr="002E65A7">
        <w:trPr>
          <w:jc w:val="center"/>
        </w:trPr>
        <w:tc>
          <w:tcPr>
            <w:tcW w:w="2694" w:type="dxa"/>
            <w:vAlign w:val="center"/>
          </w:tcPr>
          <w:p w14:paraId="6E521E2B" w14:textId="77777777" w:rsidR="000D63DE" w:rsidRPr="007C1CB6" w:rsidRDefault="000D63DE" w:rsidP="000D63DE">
            <w:pPr>
              <w:spacing w:line="276" w:lineRule="auto"/>
              <w:jc w:val="center"/>
              <w:rPr>
                <w:rFonts w:ascii="Tahoma" w:hAnsi="Tahoma" w:cs="Tahoma"/>
                <w:sz w:val="22"/>
              </w:rPr>
            </w:pPr>
            <w:r w:rsidRPr="007C1CB6">
              <w:rPr>
                <w:rFonts w:ascii="Tahoma" w:hAnsi="Tahoma" w:cs="Tahoma"/>
                <w:sz w:val="22"/>
              </w:rPr>
              <w:t>Duomenų tvarkytojo pareiškimai</w:t>
            </w:r>
            <w:r>
              <w:rPr>
                <w:rFonts w:ascii="Tahoma" w:hAnsi="Tahoma" w:cs="Tahoma"/>
                <w:sz w:val="22"/>
              </w:rPr>
              <w:t>, pagrindžiami Europos Sąjungos ir (ar) Lietuvos Respublikos teisės aktais,</w:t>
            </w:r>
            <w:r w:rsidRPr="007C1CB6">
              <w:rPr>
                <w:rFonts w:ascii="Tahoma" w:hAnsi="Tahoma" w:cs="Tahoma"/>
                <w:sz w:val="22"/>
              </w:rPr>
              <w:t xml:space="preserve"> dėl </w:t>
            </w:r>
            <w:r>
              <w:rPr>
                <w:rFonts w:ascii="Tahoma" w:hAnsi="Tahoma" w:cs="Tahoma"/>
                <w:sz w:val="22"/>
              </w:rPr>
              <w:t xml:space="preserve">privalomo </w:t>
            </w:r>
            <w:r w:rsidRPr="007C1CB6">
              <w:rPr>
                <w:rFonts w:ascii="Tahoma" w:hAnsi="Tahoma" w:cs="Tahoma"/>
                <w:sz w:val="22"/>
              </w:rPr>
              <w:t>asmens duomenų saugojimo</w:t>
            </w:r>
            <w:r>
              <w:rPr>
                <w:rFonts w:ascii="Tahoma" w:hAnsi="Tahoma" w:cs="Tahoma"/>
                <w:sz w:val="22"/>
              </w:rPr>
              <w:t xml:space="preserve"> </w:t>
            </w:r>
            <w:r w:rsidRPr="00C81605">
              <w:rPr>
                <w:rFonts w:ascii="Tahoma" w:hAnsi="Tahoma" w:cs="Tahoma"/>
                <w:sz w:val="22"/>
              </w:rPr>
              <w:t>(jei toks taikomas Duomenų tvarkytojui)</w:t>
            </w:r>
          </w:p>
        </w:tc>
        <w:tc>
          <w:tcPr>
            <w:tcW w:w="6797" w:type="dxa"/>
          </w:tcPr>
          <w:p w14:paraId="5F5C3ECC" w14:textId="57E3C4B7" w:rsidR="000D63DE" w:rsidRDefault="000D63DE" w:rsidP="000D63DE">
            <w:pPr>
              <w:tabs>
                <w:tab w:val="left" w:pos="567"/>
              </w:tabs>
              <w:spacing w:line="276" w:lineRule="auto"/>
              <w:rPr>
                <w:rFonts w:ascii="Tahoma" w:hAnsi="Tahoma" w:cs="Tahoma"/>
                <w:sz w:val="22"/>
              </w:rPr>
            </w:pPr>
            <w:r w:rsidRPr="00062B56">
              <w:rPr>
                <w:rFonts w:ascii="Tahoma" w:hAnsi="Tahoma" w:cs="Tahoma"/>
                <w:sz w:val="22"/>
              </w:rPr>
              <w:t xml:space="preserve"> </w:t>
            </w:r>
            <w:r w:rsidR="000E72CA">
              <w:rPr>
                <w:rFonts w:ascii="Tahoma" w:hAnsi="Tahoma" w:cs="Tahoma"/>
                <w:sz w:val="22"/>
              </w:rPr>
              <w:t>-</w:t>
            </w:r>
          </w:p>
          <w:p w14:paraId="70E1F697" w14:textId="77777777" w:rsidR="000D63DE" w:rsidRDefault="000D63DE" w:rsidP="000D63DE">
            <w:pPr>
              <w:tabs>
                <w:tab w:val="left" w:pos="567"/>
              </w:tabs>
              <w:spacing w:line="276" w:lineRule="auto"/>
              <w:rPr>
                <w:rFonts w:ascii="Tahoma" w:hAnsi="Tahoma" w:cs="Tahoma"/>
                <w:sz w:val="22"/>
              </w:rPr>
            </w:pPr>
          </w:p>
          <w:p w14:paraId="27BE00EF" w14:textId="77777777" w:rsidR="000D63DE" w:rsidRPr="00C20566" w:rsidRDefault="000D63DE" w:rsidP="000D63DE">
            <w:pPr>
              <w:tabs>
                <w:tab w:val="left" w:pos="567"/>
              </w:tabs>
              <w:spacing w:line="276" w:lineRule="auto"/>
              <w:rPr>
                <w:rFonts w:ascii="Tahoma" w:hAnsi="Tahoma" w:cs="Tahoma"/>
                <w:sz w:val="22"/>
              </w:rPr>
            </w:pPr>
          </w:p>
        </w:tc>
      </w:tr>
      <w:tr w:rsidR="000D63DE" w:rsidRPr="00F615E5" w14:paraId="6CBEA28D" w14:textId="77777777" w:rsidTr="002E65A7">
        <w:trPr>
          <w:jc w:val="center"/>
        </w:trPr>
        <w:tc>
          <w:tcPr>
            <w:tcW w:w="2694" w:type="dxa"/>
            <w:vAlign w:val="center"/>
          </w:tcPr>
          <w:p w14:paraId="2B6139EB" w14:textId="77777777" w:rsidR="000D63DE" w:rsidRPr="007C1CB6" w:rsidRDefault="000D63DE" w:rsidP="000D63DE">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4A118A89" w14:textId="77777777" w:rsidR="001532E1" w:rsidRDefault="001532E1" w:rsidP="001532E1">
            <w:pPr>
              <w:spacing w:line="276" w:lineRule="auto"/>
              <w:rPr>
                <w:rFonts w:ascii="Tahoma" w:hAnsi="Tahoma" w:cs="Tahoma"/>
                <w:color w:val="auto"/>
                <w:sz w:val="22"/>
              </w:rPr>
            </w:pPr>
            <w:r>
              <w:rPr>
                <w:rFonts w:ascii="Tahoma" w:hAnsi="Tahoma" w:cs="Tahoma"/>
                <w:color w:val="auto"/>
                <w:sz w:val="22"/>
              </w:rPr>
              <w:t>Nebus perduodama</w:t>
            </w:r>
          </w:p>
          <w:p w14:paraId="4BF7C3F6" w14:textId="1C92E2BF" w:rsidR="000D63DE" w:rsidRDefault="000D63DE" w:rsidP="000D63DE">
            <w:pPr>
              <w:spacing w:line="276" w:lineRule="auto"/>
              <w:rPr>
                <w:rFonts w:ascii="Tahoma" w:hAnsi="Tahoma" w:cs="Tahoma"/>
                <w:color w:val="auto"/>
                <w:sz w:val="22"/>
              </w:rPr>
            </w:pPr>
          </w:p>
          <w:p w14:paraId="7B259B2A" w14:textId="77777777" w:rsidR="000D63DE" w:rsidRPr="00F615E5" w:rsidRDefault="000D63DE" w:rsidP="000D63DE">
            <w:pPr>
              <w:spacing w:line="276" w:lineRule="auto"/>
              <w:rPr>
                <w:rFonts w:ascii="Tahoma" w:hAnsi="Tahoma" w:cs="Tahoma"/>
                <w:sz w:val="22"/>
              </w:rPr>
            </w:pPr>
          </w:p>
        </w:tc>
      </w:tr>
    </w:tbl>
    <w:p w14:paraId="686EE4A5"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01467DAA"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458F27FE" w14:textId="77777777" w:rsidTr="0050375C">
        <w:tc>
          <w:tcPr>
            <w:tcW w:w="2408" w:type="dxa"/>
            <w:vAlign w:val="center"/>
          </w:tcPr>
          <w:p w14:paraId="084F8F92"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6F4378FA"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0A850938"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2CBF64EA"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03CBA94F" w14:textId="77777777" w:rsidTr="0050375C">
        <w:tc>
          <w:tcPr>
            <w:tcW w:w="2408" w:type="dxa"/>
          </w:tcPr>
          <w:p w14:paraId="1FFE23F3"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73B5F199"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26026FFF"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468F5564"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13CBC220" w14:textId="77777777" w:rsidTr="0050375C">
        <w:tc>
          <w:tcPr>
            <w:tcW w:w="2408" w:type="dxa"/>
          </w:tcPr>
          <w:p w14:paraId="372AF638"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063496DE"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2A8C71EE"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68FB8289"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747BEA69" w14:textId="77777777" w:rsidTr="0050375C">
        <w:tc>
          <w:tcPr>
            <w:tcW w:w="2408" w:type="dxa"/>
          </w:tcPr>
          <w:p w14:paraId="0AE2FEE0"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41588229"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7B862DDE"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659A88B8"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50DCA9BE"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3C68B192"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25FA29E3" w14:textId="77777777" w:rsidTr="002E65A7">
        <w:tc>
          <w:tcPr>
            <w:tcW w:w="2410" w:type="dxa"/>
            <w:vAlign w:val="center"/>
          </w:tcPr>
          <w:p w14:paraId="1770F5D3"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lastRenderedPageBreak/>
              <w:t>Duomenų tvarkymo saugumo priemonės</w:t>
            </w:r>
          </w:p>
        </w:tc>
        <w:tc>
          <w:tcPr>
            <w:tcW w:w="7223" w:type="dxa"/>
          </w:tcPr>
          <w:p w14:paraId="63935393" w14:textId="77777777"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sdt>
              <w:sdtPr>
                <w:rPr>
                  <w:rFonts w:ascii="Tahoma" w:hAnsi="Tahoma" w:cs="Tahoma"/>
                  <w:color w:val="auto"/>
                  <w:sz w:val="22"/>
                </w:rPr>
                <w:id w:val="-1356186435"/>
                <w:placeholder>
                  <w:docPart w:val="DECAD142F6484BEFA8FDDDB6DD6A8D87"/>
                </w:placeholder>
                <w:temporary/>
                <w:showingPlcHdr/>
              </w:sdtPr>
              <w:sdtContent>
                <w:r w:rsidR="00FF2608" w:rsidRPr="006D19BB">
                  <w:rPr>
                    <w:rStyle w:val="PlaceholderText"/>
                    <w:rFonts w:asciiTheme="minorHAnsi" w:hAnsiTheme="minorHAnsi" w:cstheme="minorHAnsi"/>
                    <w:i/>
                    <w:color w:val="05D091"/>
                    <w:sz w:val="22"/>
                  </w:rPr>
                  <w:t>[įrašyti]</w:t>
                </w:r>
              </w:sdtContent>
            </w:sdt>
            <w:r w:rsidR="000371A8">
              <w:rPr>
                <w:rFonts w:ascii="Tahoma" w:eastAsia="Calibri" w:hAnsi="Tahoma" w:cs="Tahoma"/>
                <w:bCs/>
                <w:color w:val="000000"/>
                <w:sz w:val="22"/>
              </w:rPr>
              <w:t>.</w:t>
            </w:r>
          </w:p>
        </w:tc>
      </w:tr>
    </w:tbl>
    <w:p w14:paraId="0925AA22" w14:textId="77777777" w:rsidR="0081329E" w:rsidRDefault="0081329E" w:rsidP="00676AA7">
      <w:pPr>
        <w:tabs>
          <w:tab w:val="left" w:pos="567"/>
        </w:tabs>
        <w:spacing w:line="276" w:lineRule="auto"/>
        <w:rPr>
          <w:rFonts w:ascii="Tahoma" w:hAnsi="Tahoma" w:cs="Tahoma"/>
          <w:sz w:val="22"/>
        </w:rPr>
      </w:pPr>
    </w:p>
    <w:p w14:paraId="04FC8477"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77627764" w14:textId="77777777" w:rsidTr="002E65A7">
        <w:trPr>
          <w:trHeight w:val="842"/>
          <w:jc w:val="center"/>
        </w:trPr>
        <w:tc>
          <w:tcPr>
            <w:tcW w:w="2694" w:type="dxa"/>
            <w:vAlign w:val="center"/>
          </w:tcPr>
          <w:p w14:paraId="66727FDA"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519FB7FE"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61C10E62" w14:textId="77777777" w:rsidTr="002E65A7">
        <w:trPr>
          <w:trHeight w:val="842"/>
          <w:jc w:val="center"/>
        </w:trPr>
        <w:tc>
          <w:tcPr>
            <w:tcW w:w="2694" w:type="dxa"/>
            <w:vAlign w:val="center"/>
          </w:tcPr>
          <w:p w14:paraId="178B3BA7"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537C471D"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4BD029AF" w14:textId="77777777" w:rsidTr="002E65A7">
        <w:trPr>
          <w:jc w:val="center"/>
        </w:trPr>
        <w:tc>
          <w:tcPr>
            <w:tcW w:w="2694" w:type="dxa"/>
            <w:vAlign w:val="center"/>
          </w:tcPr>
          <w:p w14:paraId="4651A031"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447B426E"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47B04C81" w14:textId="77777777" w:rsidR="005F2699" w:rsidRPr="00F615E5" w:rsidRDefault="005F2699" w:rsidP="00676AA7">
            <w:pPr>
              <w:tabs>
                <w:tab w:val="left" w:pos="567"/>
              </w:tabs>
              <w:spacing w:line="276" w:lineRule="auto"/>
              <w:rPr>
                <w:rFonts w:ascii="Tahoma" w:hAnsi="Tahoma" w:cs="Tahoma"/>
                <w:sz w:val="22"/>
              </w:rPr>
            </w:pPr>
          </w:p>
          <w:p w14:paraId="5173C2D6" w14:textId="11520B00" w:rsidR="005F2699" w:rsidRPr="00F615E5" w:rsidRDefault="005F2699" w:rsidP="005F2699">
            <w:pPr>
              <w:tabs>
                <w:tab w:val="left" w:pos="567"/>
              </w:tabs>
              <w:spacing w:line="276" w:lineRule="auto"/>
              <w:rPr>
                <w:rFonts w:ascii="Tahoma" w:hAnsi="Tahoma" w:cs="Tahoma"/>
                <w:sz w:val="22"/>
              </w:rPr>
            </w:pPr>
          </w:p>
          <w:p w14:paraId="61065AA4"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288F6D3F" w14:textId="77777777" w:rsidTr="002E65A7">
        <w:trPr>
          <w:jc w:val="center"/>
        </w:trPr>
        <w:tc>
          <w:tcPr>
            <w:tcW w:w="2694" w:type="dxa"/>
            <w:vAlign w:val="center"/>
          </w:tcPr>
          <w:p w14:paraId="0BDBEBD4"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0EF2E1E9"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16D15C79" w14:textId="77777777" w:rsidR="005F2699" w:rsidRPr="00F615E5" w:rsidRDefault="005F2699" w:rsidP="00676AA7">
            <w:pPr>
              <w:tabs>
                <w:tab w:val="left" w:pos="567"/>
              </w:tabs>
              <w:spacing w:line="276" w:lineRule="auto"/>
              <w:rPr>
                <w:rFonts w:ascii="Tahoma" w:hAnsi="Tahoma" w:cs="Tahoma"/>
                <w:sz w:val="22"/>
              </w:rPr>
            </w:pPr>
          </w:p>
          <w:p w14:paraId="78D5439A" w14:textId="5B07067A" w:rsidR="005F2699" w:rsidRPr="00F615E5" w:rsidRDefault="005F2699" w:rsidP="00676AA7">
            <w:pPr>
              <w:tabs>
                <w:tab w:val="left" w:pos="567"/>
              </w:tabs>
              <w:spacing w:line="276" w:lineRule="auto"/>
              <w:rPr>
                <w:rFonts w:ascii="Tahoma" w:hAnsi="Tahoma" w:cs="Tahoma"/>
                <w:sz w:val="22"/>
              </w:rPr>
            </w:pPr>
          </w:p>
        </w:tc>
      </w:tr>
    </w:tbl>
    <w:p w14:paraId="215EDEEF"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4F9B3085"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0FA132EA"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E7C50" w14:textId="77777777" w:rsidR="00110C3A" w:rsidRDefault="00110C3A" w:rsidP="00DD3A79">
      <w:pPr>
        <w:spacing w:line="240" w:lineRule="auto"/>
      </w:pPr>
      <w:r>
        <w:separator/>
      </w:r>
    </w:p>
  </w:endnote>
  <w:endnote w:type="continuationSeparator" w:id="0">
    <w:p w14:paraId="1847A9DA" w14:textId="77777777" w:rsidR="00110C3A" w:rsidRDefault="00110C3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B97F9" w14:textId="77777777" w:rsidR="00110C3A" w:rsidRDefault="00110C3A" w:rsidP="00DD3A79">
      <w:pPr>
        <w:spacing w:line="240" w:lineRule="auto"/>
      </w:pPr>
      <w:r>
        <w:separator/>
      </w:r>
    </w:p>
  </w:footnote>
  <w:footnote w:type="continuationSeparator" w:id="0">
    <w:p w14:paraId="130E0225" w14:textId="77777777" w:rsidR="00110C3A" w:rsidRDefault="00110C3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5C6F4D1" w14:textId="4E39BEEC"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3CAAACEC"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0450759">
    <w:abstractNumId w:val="13"/>
  </w:num>
  <w:num w:numId="2" w16cid:durableId="1690643555">
    <w:abstractNumId w:val="10"/>
  </w:num>
  <w:num w:numId="3" w16cid:durableId="1320310133">
    <w:abstractNumId w:val="11"/>
  </w:num>
  <w:num w:numId="4" w16cid:durableId="2050832849">
    <w:abstractNumId w:val="1"/>
  </w:num>
  <w:num w:numId="5" w16cid:durableId="1435860571">
    <w:abstractNumId w:val="5"/>
  </w:num>
  <w:num w:numId="6" w16cid:durableId="877471192">
    <w:abstractNumId w:val="2"/>
  </w:num>
  <w:num w:numId="7" w16cid:durableId="357508670">
    <w:abstractNumId w:val="19"/>
  </w:num>
  <w:num w:numId="8" w16cid:durableId="1812550968">
    <w:abstractNumId w:val="9"/>
  </w:num>
  <w:num w:numId="9" w16cid:durableId="776019356">
    <w:abstractNumId w:val="17"/>
  </w:num>
  <w:num w:numId="10" w16cid:durableId="522475457">
    <w:abstractNumId w:val="3"/>
  </w:num>
  <w:num w:numId="11" w16cid:durableId="1058743841">
    <w:abstractNumId w:val="4"/>
  </w:num>
  <w:num w:numId="12" w16cid:durableId="1242524282">
    <w:abstractNumId w:val="16"/>
  </w:num>
  <w:num w:numId="13" w16cid:durableId="518666050">
    <w:abstractNumId w:val="7"/>
  </w:num>
  <w:num w:numId="14" w16cid:durableId="698746721">
    <w:abstractNumId w:val="15"/>
  </w:num>
  <w:num w:numId="15" w16cid:durableId="10692511">
    <w:abstractNumId w:val="6"/>
  </w:num>
  <w:num w:numId="16" w16cid:durableId="863178109">
    <w:abstractNumId w:val="12"/>
  </w:num>
  <w:num w:numId="17" w16cid:durableId="526600206">
    <w:abstractNumId w:val="14"/>
  </w:num>
  <w:num w:numId="18" w16cid:durableId="1051186">
    <w:abstractNumId w:val="20"/>
  </w:num>
  <w:num w:numId="19" w16cid:durableId="1427770281">
    <w:abstractNumId w:val="18"/>
  </w:num>
  <w:num w:numId="20" w16cid:durableId="192690489">
    <w:abstractNumId w:val="0"/>
  </w:num>
  <w:num w:numId="21" w16cid:durableId="18413882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DD8"/>
    <w:rsid w:val="00002876"/>
    <w:rsid w:val="00003950"/>
    <w:rsid w:val="00003A24"/>
    <w:rsid w:val="00010A8C"/>
    <w:rsid w:val="00012257"/>
    <w:rsid w:val="000207D4"/>
    <w:rsid w:val="00020B7E"/>
    <w:rsid w:val="00020C95"/>
    <w:rsid w:val="00022B6C"/>
    <w:rsid w:val="000247A5"/>
    <w:rsid w:val="00025AD1"/>
    <w:rsid w:val="00025D95"/>
    <w:rsid w:val="000301E0"/>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63DE"/>
    <w:rsid w:val="000D7307"/>
    <w:rsid w:val="000E3508"/>
    <w:rsid w:val="000E3653"/>
    <w:rsid w:val="000E54C1"/>
    <w:rsid w:val="000E72CA"/>
    <w:rsid w:val="000E7592"/>
    <w:rsid w:val="000F0786"/>
    <w:rsid w:val="000F4C37"/>
    <w:rsid w:val="000F5145"/>
    <w:rsid w:val="000F5679"/>
    <w:rsid w:val="00103910"/>
    <w:rsid w:val="0010619E"/>
    <w:rsid w:val="001100E1"/>
    <w:rsid w:val="00110956"/>
    <w:rsid w:val="00110C3A"/>
    <w:rsid w:val="0011395E"/>
    <w:rsid w:val="001179A5"/>
    <w:rsid w:val="00124030"/>
    <w:rsid w:val="00130464"/>
    <w:rsid w:val="00130A4C"/>
    <w:rsid w:val="00137412"/>
    <w:rsid w:val="00146A0B"/>
    <w:rsid w:val="00150FBB"/>
    <w:rsid w:val="001532E1"/>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2992"/>
    <w:rsid w:val="001C30C0"/>
    <w:rsid w:val="001C3C64"/>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DDC"/>
    <w:rsid w:val="002A137F"/>
    <w:rsid w:val="002A3A9D"/>
    <w:rsid w:val="002A4E0F"/>
    <w:rsid w:val="002A7375"/>
    <w:rsid w:val="002A7E5A"/>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2F734A"/>
    <w:rsid w:val="003000AB"/>
    <w:rsid w:val="003024D9"/>
    <w:rsid w:val="00302BCB"/>
    <w:rsid w:val="00305132"/>
    <w:rsid w:val="00305D8C"/>
    <w:rsid w:val="00312D8F"/>
    <w:rsid w:val="00322810"/>
    <w:rsid w:val="00325297"/>
    <w:rsid w:val="00330189"/>
    <w:rsid w:val="0033375A"/>
    <w:rsid w:val="00336867"/>
    <w:rsid w:val="003438F6"/>
    <w:rsid w:val="003450CC"/>
    <w:rsid w:val="003476EE"/>
    <w:rsid w:val="00350EF6"/>
    <w:rsid w:val="0035144C"/>
    <w:rsid w:val="00352B05"/>
    <w:rsid w:val="00354692"/>
    <w:rsid w:val="0036050C"/>
    <w:rsid w:val="0036176C"/>
    <w:rsid w:val="003629F3"/>
    <w:rsid w:val="00364575"/>
    <w:rsid w:val="00366AD1"/>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28DD"/>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E1367"/>
    <w:rsid w:val="004E48CA"/>
    <w:rsid w:val="004F2F5A"/>
    <w:rsid w:val="00502CD0"/>
    <w:rsid w:val="0050375C"/>
    <w:rsid w:val="0050665C"/>
    <w:rsid w:val="00511495"/>
    <w:rsid w:val="00511ADD"/>
    <w:rsid w:val="0051301D"/>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4618A"/>
    <w:rsid w:val="00666BD3"/>
    <w:rsid w:val="00667206"/>
    <w:rsid w:val="00670C66"/>
    <w:rsid w:val="00672D56"/>
    <w:rsid w:val="00674562"/>
    <w:rsid w:val="006745C3"/>
    <w:rsid w:val="0067473B"/>
    <w:rsid w:val="006748F3"/>
    <w:rsid w:val="00675781"/>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6264A"/>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759D"/>
    <w:rsid w:val="007C0B2C"/>
    <w:rsid w:val="007C1449"/>
    <w:rsid w:val="007C1CB6"/>
    <w:rsid w:val="007C1F8F"/>
    <w:rsid w:val="007C2CC6"/>
    <w:rsid w:val="007C4A58"/>
    <w:rsid w:val="007C549F"/>
    <w:rsid w:val="007C6D58"/>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A2AB9"/>
    <w:rsid w:val="009B3288"/>
    <w:rsid w:val="009B6BEF"/>
    <w:rsid w:val="009C0FCD"/>
    <w:rsid w:val="009C463B"/>
    <w:rsid w:val="009C640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EEA"/>
    <w:rsid w:val="00A310CF"/>
    <w:rsid w:val="00A31B26"/>
    <w:rsid w:val="00A34B25"/>
    <w:rsid w:val="00A37E6F"/>
    <w:rsid w:val="00A46C35"/>
    <w:rsid w:val="00A46F17"/>
    <w:rsid w:val="00A518AD"/>
    <w:rsid w:val="00A527FC"/>
    <w:rsid w:val="00A530E9"/>
    <w:rsid w:val="00A55BA5"/>
    <w:rsid w:val="00A56CBD"/>
    <w:rsid w:val="00A6314F"/>
    <w:rsid w:val="00A650D2"/>
    <w:rsid w:val="00A713DE"/>
    <w:rsid w:val="00A72517"/>
    <w:rsid w:val="00A72A04"/>
    <w:rsid w:val="00A800CA"/>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712A4"/>
    <w:rsid w:val="00B726BF"/>
    <w:rsid w:val="00B7301C"/>
    <w:rsid w:val="00B74B2F"/>
    <w:rsid w:val="00B74E54"/>
    <w:rsid w:val="00B76466"/>
    <w:rsid w:val="00BA0477"/>
    <w:rsid w:val="00BA0512"/>
    <w:rsid w:val="00BA2F14"/>
    <w:rsid w:val="00BA3A58"/>
    <w:rsid w:val="00BA4D49"/>
    <w:rsid w:val="00BA6F39"/>
    <w:rsid w:val="00BB472D"/>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3B0D"/>
    <w:rsid w:val="00C74C34"/>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6A09"/>
    <w:rsid w:val="00CE70A1"/>
    <w:rsid w:val="00CE712D"/>
    <w:rsid w:val="00CF27C3"/>
    <w:rsid w:val="00CF466E"/>
    <w:rsid w:val="00CF506B"/>
    <w:rsid w:val="00CF75CB"/>
    <w:rsid w:val="00CF78B1"/>
    <w:rsid w:val="00D00179"/>
    <w:rsid w:val="00D05B0A"/>
    <w:rsid w:val="00D06CDE"/>
    <w:rsid w:val="00D1066D"/>
    <w:rsid w:val="00D13877"/>
    <w:rsid w:val="00D16179"/>
    <w:rsid w:val="00D166FC"/>
    <w:rsid w:val="00D16ADB"/>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1B29"/>
    <w:rsid w:val="00DA3DEC"/>
    <w:rsid w:val="00DA4919"/>
    <w:rsid w:val="00DB0838"/>
    <w:rsid w:val="00DB456E"/>
    <w:rsid w:val="00DC02BD"/>
    <w:rsid w:val="00DC0340"/>
    <w:rsid w:val="00DC0CB0"/>
    <w:rsid w:val="00DC5CA0"/>
    <w:rsid w:val="00DC6070"/>
    <w:rsid w:val="00DC6092"/>
    <w:rsid w:val="00DC61E6"/>
    <w:rsid w:val="00DC6D75"/>
    <w:rsid w:val="00DD3466"/>
    <w:rsid w:val="00DD3A79"/>
    <w:rsid w:val="00DD62F4"/>
    <w:rsid w:val="00DE0A49"/>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795B"/>
    <w:rsid w:val="00E52DAD"/>
    <w:rsid w:val="00E567A8"/>
    <w:rsid w:val="00E56D2C"/>
    <w:rsid w:val="00E625A6"/>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D2FB4"/>
    <w:rsid w:val="00ED3F2D"/>
    <w:rsid w:val="00ED6C00"/>
    <w:rsid w:val="00EE3AAC"/>
    <w:rsid w:val="00EE726C"/>
    <w:rsid w:val="00EE7AF8"/>
    <w:rsid w:val="00EF1BA6"/>
    <w:rsid w:val="00EF52A2"/>
    <w:rsid w:val="00EF5908"/>
    <w:rsid w:val="00EF7588"/>
    <w:rsid w:val="00EF7FB2"/>
    <w:rsid w:val="00F00352"/>
    <w:rsid w:val="00F02687"/>
    <w:rsid w:val="00F0348E"/>
    <w:rsid w:val="00F038C4"/>
    <w:rsid w:val="00F05162"/>
    <w:rsid w:val="00F101D9"/>
    <w:rsid w:val="00F127BB"/>
    <w:rsid w:val="00F13C13"/>
    <w:rsid w:val="00F20468"/>
    <w:rsid w:val="00F238C7"/>
    <w:rsid w:val="00F23F43"/>
    <w:rsid w:val="00F24752"/>
    <w:rsid w:val="00F24E0B"/>
    <w:rsid w:val="00F3118F"/>
    <w:rsid w:val="00F33145"/>
    <w:rsid w:val="00F33C8B"/>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76569"/>
    <w:rsid w:val="00F81B00"/>
    <w:rsid w:val="00F85304"/>
    <w:rsid w:val="00F87395"/>
    <w:rsid w:val="00F91AEA"/>
    <w:rsid w:val="00F9278F"/>
    <w:rsid w:val="00F95DD8"/>
    <w:rsid w:val="00FA0AA3"/>
    <w:rsid w:val="00FA147A"/>
    <w:rsid w:val="00FA17DE"/>
    <w:rsid w:val="00FA27D9"/>
    <w:rsid w:val="00FA4540"/>
    <w:rsid w:val="00FA7DD8"/>
    <w:rsid w:val="00FB2EC2"/>
    <w:rsid w:val="00FC04C7"/>
    <w:rsid w:val="00FC1196"/>
    <w:rsid w:val="00FC1DC7"/>
    <w:rsid w:val="00FC2B7F"/>
    <w:rsid w:val="00FC4B15"/>
    <w:rsid w:val="00FC5CCE"/>
    <w:rsid w:val="00FC71A9"/>
    <w:rsid w:val="00FC7B2F"/>
    <w:rsid w:val="00FD0C20"/>
    <w:rsid w:val="00FD3F42"/>
    <w:rsid w:val="00FD402B"/>
    <w:rsid w:val="00FD59A4"/>
    <w:rsid w:val="00FD6D68"/>
    <w:rsid w:val="00FE0E1D"/>
    <w:rsid w:val="00FF17AB"/>
    <w:rsid w:val="00FF2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89722"/>
  <w15:chartTrackingRefBased/>
  <w15:docId w15:val="{D71F4264-93D0-4005-A8F4-BA27A1BD8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isterija@sa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B0C49D8CE94ECFAE0445663E098FB0"/>
        <w:category>
          <w:name w:val="General"/>
          <w:gallery w:val="placeholder"/>
        </w:category>
        <w:types>
          <w:type w:val="bbPlcHdr"/>
        </w:types>
        <w:behaviors>
          <w:behavior w:val="content"/>
        </w:behaviors>
        <w:guid w:val="{B7D65257-4560-4E5E-B7E0-11FB4EF844D7}"/>
      </w:docPartPr>
      <w:docPartBody>
        <w:p w:rsidR="00CA3F07" w:rsidRDefault="00CA3F07">
          <w:pPr>
            <w:pStyle w:val="96B0C49D8CE94ECFAE0445663E098FB0"/>
          </w:pPr>
          <w:r>
            <w:rPr>
              <w:rStyle w:val="PlaceholderText"/>
              <w:rFonts w:ascii="Tahoma" w:hAnsi="Tahoma" w:cs="Tahoma"/>
              <w:i/>
              <w:color w:val="05D091"/>
              <w:sz w:val="22"/>
            </w:rPr>
            <w:t>[įrašyti</w:t>
          </w:r>
          <w:r w:rsidRPr="00F615E5">
            <w:rPr>
              <w:rStyle w:val="PlaceholderText"/>
              <w:rFonts w:ascii="Tahoma" w:hAnsi="Tahoma" w:cs="Tahoma"/>
              <w:i/>
              <w:color w:val="05D091"/>
              <w:sz w:val="22"/>
            </w:rPr>
            <w:t>]</w:t>
          </w:r>
        </w:p>
      </w:docPartBody>
    </w:docPart>
    <w:docPart>
      <w:docPartPr>
        <w:name w:val="6ABE80DE429745208F57B37F82091A08"/>
        <w:category>
          <w:name w:val="General"/>
          <w:gallery w:val="placeholder"/>
        </w:category>
        <w:types>
          <w:type w:val="bbPlcHdr"/>
        </w:types>
        <w:behaviors>
          <w:behavior w:val="content"/>
        </w:behaviors>
        <w:guid w:val="{962102C0-DBA3-45D0-BF8D-E9A03CD634DA}"/>
      </w:docPartPr>
      <w:docPartBody>
        <w:p w:rsidR="00CA3F07" w:rsidRDefault="00CA3F07">
          <w:pPr>
            <w:pStyle w:val="6ABE80DE429745208F57B37F82091A08"/>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DECAD142F6484BEFA8FDDDB6DD6A8D87"/>
        <w:category>
          <w:name w:val="General"/>
          <w:gallery w:val="placeholder"/>
        </w:category>
        <w:types>
          <w:type w:val="bbPlcHdr"/>
        </w:types>
        <w:behaviors>
          <w:behavior w:val="content"/>
        </w:behaviors>
        <w:guid w:val="{7BE7DF0B-6F93-45FB-9871-2B11CB523280}"/>
      </w:docPartPr>
      <w:docPartBody>
        <w:p w:rsidR="00CA3F07" w:rsidRDefault="00CA3F07">
          <w:pPr>
            <w:pStyle w:val="DECAD142F6484BEFA8FDDDB6DD6A8D87"/>
          </w:pPr>
          <w:r w:rsidRPr="006D19BB">
            <w:rPr>
              <w:rStyle w:val="PlaceholderText"/>
              <w:rFonts w:cstheme="minorHAnsi"/>
              <w:i/>
              <w:color w:val="05D091"/>
              <w:sz w:val="22"/>
            </w:rPr>
            <w:t>[įrašyti]</w:t>
          </w:r>
        </w:p>
      </w:docPartBody>
    </w:docPart>
    <w:docPart>
      <w:docPartPr>
        <w:name w:val="FF51F881F7794B0FA1B4777BEA98AF0B"/>
        <w:category>
          <w:name w:val="General"/>
          <w:gallery w:val="placeholder"/>
        </w:category>
        <w:types>
          <w:type w:val="bbPlcHdr"/>
        </w:types>
        <w:behaviors>
          <w:behavior w:val="content"/>
        </w:behaviors>
        <w:guid w:val="{418BF7A9-7C35-4DB5-B576-811D778F0552}"/>
      </w:docPartPr>
      <w:docPartBody>
        <w:p w:rsidR="00ED0339" w:rsidRDefault="00ED0339" w:rsidP="00ED0339">
          <w:pPr>
            <w:pStyle w:val="FF51F881F7794B0FA1B4777BEA98AF0B"/>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3871B8C18E944D83BF8E2AA0E6A4F80A"/>
        <w:category>
          <w:name w:val="General"/>
          <w:gallery w:val="placeholder"/>
        </w:category>
        <w:types>
          <w:type w:val="bbPlcHdr"/>
        </w:types>
        <w:behaviors>
          <w:behavior w:val="content"/>
        </w:behaviors>
        <w:guid w:val="{1ECAD67C-C800-4DC4-BE32-347D16A01EF5}"/>
      </w:docPartPr>
      <w:docPartBody>
        <w:p w:rsidR="00ED0339" w:rsidRDefault="00ED0339" w:rsidP="00ED0339">
          <w:pPr>
            <w:pStyle w:val="3871B8C18E944D83BF8E2AA0E6A4F80A"/>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F07"/>
    <w:rsid w:val="00372FA6"/>
    <w:rsid w:val="004528DD"/>
    <w:rsid w:val="004F2F5A"/>
    <w:rsid w:val="00CA3F07"/>
    <w:rsid w:val="00D06CDE"/>
    <w:rsid w:val="00D16179"/>
    <w:rsid w:val="00D16ADB"/>
    <w:rsid w:val="00E508E6"/>
    <w:rsid w:val="00ED0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0339"/>
    <w:rPr>
      <w:color w:val="808080"/>
    </w:rPr>
  </w:style>
  <w:style w:type="paragraph" w:customStyle="1" w:styleId="96B0C49D8CE94ECFAE0445663E098FB0">
    <w:name w:val="96B0C49D8CE94ECFAE0445663E098FB0"/>
  </w:style>
  <w:style w:type="paragraph" w:customStyle="1" w:styleId="6ABE80DE429745208F57B37F82091A08">
    <w:name w:val="6ABE80DE429745208F57B37F82091A08"/>
  </w:style>
  <w:style w:type="paragraph" w:customStyle="1" w:styleId="DECAD142F6484BEFA8FDDDB6DD6A8D87">
    <w:name w:val="DECAD142F6484BEFA8FDDDB6DD6A8D87"/>
  </w:style>
  <w:style w:type="paragraph" w:customStyle="1" w:styleId="FF51F881F7794B0FA1B4777BEA98AF0B">
    <w:name w:val="FF51F881F7794B0FA1B4777BEA98AF0B"/>
    <w:rsid w:val="00ED0339"/>
  </w:style>
  <w:style w:type="paragraph" w:customStyle="1" w:styleId="3871B8C18E944D83BF8E2AA0E6A4F80A">
    <w:name w:val="3871B8C18E944D83BF8E2AA0E6A4F80A"/>
    <w:rsid w:val="00ED03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2.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a3b27476-41be-474a-967d-ee14a0af1920"/>
  </ds:schemaRefs>
</ds:datastoreItem>
</file>

<file path=customXml/itemProps3.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4.xml><?xml version="1.0" encoding="utf-8"?>
<ds:datastoreItem xmlns:ds="http://schemas.openxmlformats.org/officeDocument/2006/customXml" ds:itemID="{31717B4A-7089-49B6-9B20-6CDB4FA4A989}"/>
</file>

<file path=docProps/app.xml><?xml version="1.0" encoding="utf-8"?>
<Properties xmlns="http://schemas.openxmlformats.org/officeDocument/2006/extended-properties" xmlns:vt="http://schemas.openxmlformats.org/officeDocument/2006/docPropsVTypes">
  <Template>Normal.dotm</Template>
  <TotalTime>0</TotalTime>
  <Pages>7</Pages>
  <Words>11044</Words>
  <Characters>6296</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Migonė</dc:creator>
  <cp:keywords/>
  <dc:description/>
  <cp:lastModifiedBy>Dalia Girskaitė-Zemitan</cp:lastModifiedBy>
  <cp:revision>2</cp:revision>
  <dcterms:created xsi:type="dcterms:W3CDTF">2025-04-14T07:48:00Z</dcterms:created>
  <dcterms:modified xsi:type="dcterms:W3CDTF">2025-04-14T07:48:00Z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